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11A4" w14:textId="49C88E3F" w:rsidR="00832A37" w:rsidRDefault="00832A37" w:rsidP="00515EDE">
      <w:pPr>
        <w:jc w:val="both"/>
      </w:pPr>
      <w:bookmarkStart w:id="0" w:name="_Toc458071803"/>
      <w:r>
        <w:t>Cours interentreprises, bloc 4</w:t>
      </w:r>
    </w:p>
    <w:p w14:paraId="10AC82F8" w14:textId="61BAC018" w:rsidR="003F0023" w:rsidRDefault="00832A37" w:rsidP="00515EDE">
      <w:pPr>
        <w:jc w:val="both"/>
      </w:pPr>
      <w:r>
        <w:t>Journée de présence 10 – situation de travail 3 « </w:t>
      </w:r>
      <w:r w:rsidR="00E617CA">
        <w:t>Utiliser</w:t>
      </w:r>
      <w:r>
        <w:t xml:space="preserve"> ses connaissances du marché et de la branche »</w:t>
      </w:r>
      <w:r w:rsidR="00515EDE">
        <w:t>.</w:t>
      </w:r>
    </w:p>
    <w:bookmarkEnd w:id="0"/>
    <w:p w14:paraId="45291506" w14:textId="7B0B26B8" w:rsidR="00310E6A" w:rsidRDefault="00604F0F" w:rsidP="00515EDE">
      <w:pPr>
        <w:pStyle w:val="Titre"/>
        <w:jc w:val="both"/>
      </w:pPr>
      <w:r>
        <w:t>Jusqu’à minuit (passé)</w:t>
      </w:r>
    </w:p>
    <w:p w14:paraId="5418521B" w14:textId="77777777" w:rsidR="003F0023" w:rsidRDefault="003F0023" w:rsidP="00515EDE">
      <w:pPr>
        <w:jc w:val="both"/>
      </w:pPr>
    </w:p>
    <w:p w14:paraId="4412C839" w14:textId="17507CDB" w:rsidR="003F0023" w:rsidRDefault="003F0023" w:rsidP="00515EDE">
      <w:pPr>
        <w:pStyle w:val="Titre1"/>
        <w:jc w:val="both"/>
      </w:pPr>
      <w:r>
        <w:t>Instruction de travail « Cas de synthèse »</w:t>
      </w:r>
    </w:p>
    <w:p w14:paraId="1F981A8F" w14:textId="77777777" w:rsidR="003F0023" w:rsidRPr="003F0023" w:rsidRDefault="003F0023" w:rsidP="00515EDE">
      <w:pPr>
        <w:jc w:val="both"/>
      </w:pPr>
    </w:p>
    <w:p w14:paraId="4B4D14B3" w14:textId="4936170D" w:rsidR="00E32D13" w:rsidRDefault="003F0023" w:rsidP="00515EDE">
      <w:pPr>
        <w:pStyle w:val="Titre3"/>
        <w:jc w:val="both"/>
      </w:pPr>
      <w:r>
        <w:t>Situation de départ</w:t>
      </w:r>
    </w:p>
    <w:p w14:paraId="454099FC" w14:textId="5659478D" w:rsidR="00135BEB" w:rsidRDefault="00B63918" w:rsidP="00515EDE">
      <w:pPr>
        <w:jc w:val="both"/>
      </w:pPr>
      <w:r>
        <w:t xml:space="preserve">Aujourd’hui, vous avez notamment appris que l’administration publique et la politique sont étroitement liées. Vous pouvez maintenant appliquer </w:t>
      </w:r>
      <w:r w:rsidR="00FF00B6">
        <w:t>votre</w:t>
      </w:r>
      <w:r w:rsidR="00E617CA">
        <w:t xml:space="preserve"> </w:t>
      </w:r>
      <w:r>
        <w:t>savoir-faire dans ce cas</w:t>
      </w:r>
      <w:r w:rsidR="00E617CA">
        <w:t xml:space="preserve"> de synthèse</w:t>
      </w:r>
      <w:r>
        <w:t xml:space="preserve">, </w:t>
      </w:r>
      <w:r w:rsidR="00FF00B6">
        <w:t>dans lequel vous retrouvez</w:t>
      </w:r>
      <w:r>
        <w:t xml:space="preserve"> l’une des familles CI. </w:t>
      </w:r>
    </w:p>
    <w:p w14:paraId="395F9BC8" w14:textId="77777777" w:rsidR="00135BEB" w:rsidRDefault="00135BEB" w:rsidP="00515EDE">
      <w:pPr>
        <w:jc w:val="both"/>
      </w:pPr>
    </w:p>
    <w:p w14:paraId="678032FF" w14:textId="3A1ADD71" w:rsidR="009E705E" w:rsidRPr="009E705E" w:rsidRDefault="00E617CA" w:rsidP="00515EDE">
      <w:pPr>
        <w:pStyle w:val="Titre3"/>
        <w:jc w:val="both"/>
      </w:pPr>
      <w:r>
        <w:t>Énoncé</w:t>
      </w:r>
      <w:r w:rsidR="009E705E">
        <w:t xml:space="preserve"> des tâches</w:t>
      </w:r>
    </w:p>
    <w:p w14:paraId="33C8A4AB" w14:textId="34D4ED53" w:rsidR="009E705E" w:rsidRDefault="00E617CA" w:rsidP="00515E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193F6D">
        <w:rPr>
          <w:rFonts w:asciiTheme="minorHAnsi" w:hAnsiTheme="minorHAnsi"/>
          <w:b/>
        </w:rPr>
        <w:t> 1 :</w:t>
      </w:r>
      <w:r w:rsidR="00193F6D">
        <w:rPr>
          <w:rFonts w:asciiTheme="minorHAnsi" w:hAnsiTheme="minorHAnsi"/>
        </w:rPr>
        <w:t xml:space="preserve"> </w:t>
      </w:r>
      <w:r w:rsidR="00FF00B6">
        <w:rPr>
          <w:rFonts w:asciiTheme="minorHAnsi" w:hAnsiTheme="minorHAnsi"/>
        </w:rPr>
        <w:t>formez des groupes de deux</w:t>
      </w:r>
      <w:r w:rsidR="00193F6D">
        <w:rPr>
          <w:rFonts w:asciiTheme="minorHAnsi" w:hAnsiTheme="minorHAnsi"/>
        </w:rPr>
        <w:t>.</w:t>
      </w:r>
    </w:p>
    <w:p w14:paraId="2BF199FB" w14:textId="67A1592C" w:rsidR="00940F35" w:rsidRDefault="00E617CA" w:rsidP="00515E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940F35">
        <w:rPr>
          <w:rFonts w:asciiTheme="minorHAnsi" w:hAnsiTheme="minorHAnsi"/>
          <w:b/>
        </w:rPr>
        <w:t> 2 :</w:t>
      </w:r>
      <w:r w:rsidR="00940F35">
        <w:rPr>
          <w:rFonts w:asciiTheme="minorHAnsi" w:hAnsiTheme="minorHAnsi"/>
        </w:rPr>
        <w:t xml:space="preserve"> lisez le descriptif du cas et les tâches sur la page suivante.</w:t>
      </w:r>
    </w:p>
    <w:p w14:paraId="00023CAF" w14:textId="33E6ECE3" w:rsidR="00856E63" w:rsidRDefault="00E617CA" w:rsidP="00515E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940F35">
        <w:rPr>
          <w:rFonts w:asciiTheme="minorHAnsi" w:hAnsiTheme="minorHAnsi"/>
          <w:b/>
        </w:rPr>
        <w:t> 3 :</w:t>
      </w:r>
      <w:r w:rsidR="00940F35">
        <w:rPr>
          <w:rFonts w:asciiTheme="minorHAnsi" w:hAnsiTheme="minorHAnsi"/>
        </w:rPr>
        <w:t xml:space="preserve"> traiter le cas en suivant les tâches à accomplir. Notez les questions en suspens et les points qui ne sont pas clairs.</w:t>
      </w:r>
    </w:p>
    <w:p w14:paraId="71BF1995" w14:textId="77777777" w:rsidR="00856E63" w:rsidRPr="009E705E" w:rsidRDefault="00856E63" w:rsidP="00515EDE">
      <w:pPr>
        <w:jc w:val="both"/>
        <w:rPr>
          <w:rFonts w:asciiTheme="minorHAnsi" w:hAnsiTheme="minorHAnsi"/>
        </w:rPr>
      </w:pPr>
    </w:p>
    <w:p w14:paraId="3361F1F0" w14:textId="4CB572B2" w:rsidR="009E705E" w:rsidRPr="009E705E" w:rsidRDefault="009E705E" w:rsidP="00515EDE">
      <w:pPr>
        <w:pStyle w:val="Titre3"/>
        <w:jc w:val="both"/>
      </w:pPr>
      <w:r>
        <w:t>Attentes</w:t>
      </w:r>
    </w:p>
    <w:p w14:paraId="5D7557A1" w14:textId="3D1A9CA1" w:rsidR="00B63918" w:rsidRPr="0079591A" w:rsidRDefault="00B63918" w:rsidP="00515EDE">
      <w:pPr>
        <w:pStyle w:val="Aufzhlung"/>
        <w:numPr>
          <w:ilvl w:val="0"/>
          <w:numId w:val="6"/>
        </w:numPr>
        <w:ind w:left="360"/>
        <w:jc w:val="both"/>
      </w:pPr>
      <w:r>
        <w:t xml:space="preserve">Votre lettre de confirmation aux pétitionnaires contient tous les points formels et pertinents </w:t>
      </w:r>
      <w:r w:rsidR="00D841F2">
        <w:t>en termes de</w:t>
      </w:r>
      <w:r>
        <w:t xml:space="preserve"> contenu.</w:t>
      </w:r>
    </w:p>
    <w:p w14:paraId="4F8B5868" w14:textId="404AA803" w:rsidR="009E705E" w:rsidRPr="0079591A" w:rsidRDefault="00856E63" w:rsidP="00515EDE">
      <w:pPr>
        <w:pStyle w:val="Aufzhlung"/>
        <w:numPr>
          <w:ilvl w:val="0"/>
          <w:numId w:val="6"/>
        </w:numPr>
        <w:ind w:left="360"/>
        <w:jc w:val="both"/>
      </w:pPr>
      <w:r>
        <w:t xml:space="preserve">Vous formulez votre recommandation à l’attention </w:t>
      </w:r>
      <w:r w:rsidR="000F482E">
        <w:t>de la municipalité</w:t>
      </w:r>
      <w:r>
        <w:t xml:space="preserve"> de sorte qu’elle contienne toutes les informations pertinentes pour la décision </w:t>
      </w:r>
      <w:r w:rsidR="00E617CA">
        <w:t xml:space="preserve">relative </w:t>
      </w:r>
      <w:r w:rsidR="004D23E2">
        <w:t xml:space="preserve">à </w:t>
      </w:r>
      <w:r>
        <w:t>la pétition.</w:t>
      </w:r>
    </w:p>
    <w:p w14:paraId="2AA617A0" w14:textId="15204762" w:rsidR="00856E63" w:rsidRPr="0079591A" w:rsidRDefault="00856E63" w:rsidP="00515EDE">
      <w:pPr>
        <w:pStyle w:val="Aufzhlung"/>
        <w:numPr>
          <w:ilvl w:val="0"/>
          <w:numId w:val="6"/>
        </w:numPr>
        <w:ind w:left="360"/>
        <w:jc w:val="both"/>
      </w:pPr>
      <w:r>
        <w:t xml:space="preserve">Votre lettre de réponse aux pétitionnaires, </w:t>
      </w:r>
      <w:r w:rsidR="0061228C">
        <w:t xml:space="preserve">à la </w:t>
      </w:r>
      <w:r>
        <w:t xml:space="preserve">suite </w:t>
      </w:r>
      <w:r w:rsidR="0061228C">
        <w:t>de</w:t>
      </w:r>
      <w:r>
        <w:t xml:space="preserve"> la décision </w:t>
      </w:r>
      <w:r w:rsidR="000F482E">
        <w:t>de la municipalité</w:t>
      </w:r>
      <w:r>
        <w:t>, contient une réponse claire.</w:t>
      </w:r>
    </w:p>
    <w:p w14:paraId="2FCB6DEA" w14:textId="77777777" w:rsidR="009E705E" w:rsidRPr="009E705E" w:rsidRDefault="009E705E" w:rsidP="00515EDE">
      <w:pPr>
        <w:jc w:val="both"/>
        <w:rPr>
          <w:rFonts w:asciiTheme="minorHAnsi" w:hAnsiTheme="minorHAnsi"/>
        </w:rPr>
      </w:pPr>
    </w:p>
    <w:p w14:paraId="2A448592" w14:textId="77777777" w:rsidR="009E705E" w:rsidRPr="00856E63" w:rsidRDefault="009E705E" w:rsidP="00515EDE">
      <w:pPr>
        <w:pStyle w:val="Titre3"/>
        <w:jc w:val="both"/>
      </w:pPr>
      <w:r>
        <w:t>Organisation</w:t>
      </w:r>
    </w:p>
    <w:p w14:paraId="21C50A88" w14:textId="7DE3CB86" w:rsidR="009E705E" w:rsidRPr="00856E63" w:rsidRDefault="009E705E" w:rsidP="00515E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Temps imparti : 45 minutes</w:t>
      </w:r>
    </w:p>
    <w:p w14:paraId="1F31CABE" w14:textId="745C1CB9" w:rsidR="009E705E" w:rsidRPr="00856E63" w:rsidRDefault="009E705E" w:rsidP="00515ED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E617CA">
        <w:rPr>
          <w:rFonts w:asciiTheme="minorHAnsi" w:hAnsiTheme="minorHAnsi"/>
        </w:rPr>
        <w:t>par groupes de deux</w:t>
      </w:r>
    </w:p>
    <w:p w14:paraId="543B8B80" w14:textId="30FD9BEB" w:rsidR="00604F0F" w:rsidRDefault="00604F0F" w:rsidP="00515EDE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/>
        </w:rPr>
      </w:pPr>
      <w:r>
        <w:br w:type="page"/>
      </w:r>
    </w:p>
    <w:p w14:paraId="0C534DA2" w14:textId="55EE356B" w:rsidR="003F7F3B" w:rsidRDefault="008B3312" w:rsidP="00515EDE">
      <w:pPr>
        <w:pStyle w:val="Titre1"/>
        <w:jc w:val="both"/>
      </w:pPr>
      <w:r>
        <w:lastRenderedPageBreak/>
        <w:t>Tâches</w:t>
      </w:r>
    </w:p>
    <w:p w14:paraId="20B673A2" w14:textId="77777777" w:rsidR="008B3312" w:rsidRDefault="008B3312" w:rsidP="00515EDE">
      <w:pPr>
        <w:jc w:val="both"/>
      </w:pPr>
    </w:p>
    <w:p w14:paraId="16445BC7" w14:textId="77777777" w:rsidR="008B3312" w:rsidRPr="007D6B4A" w:rsidRDefault="008B3312" w:rsidP="00515EDE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Lisez la situation de départ. </w:t>
      </w:r>
    </w:p>
    <w:p w14:paraId="0231DACF" w14:textId="455BBEE4" w:rsidR="00604F0F" w:rsidRPr="00515EDE" w:rsidRDefault="00604F0F" w:rsidP="00515EDE">
      <w:pPr>
        <w:shd w:val="clear" w:color="auto" w:fill="C6D9F1" w:themeFill="text2" w:themeFillTint="33"/>
        <w:jc w:val="both"/>
        <w:rPr>
          <w:rFonts w:asciiTheme="minorHAnsi" w:hAnsiTheme="minorHAnsi"/>
        </w:rPr>
      </w:pPr>
      <w:r w:rsidRPr="00515EDE">
        <w:rPr>
          <w:rFonts w:asciiTheme="minorHAnsi" w:hAnsiTheme="minorHAnsi"/>
        </w:rPr>
        <w:t xml:space="preserve">Vous travaillez </w:t>
      </w:r>
      <w:r w:rsidR="00FF00B6" w:rsidRPr="00515EDE">
        <w:rPr>
          <w:rFonts w:asciiTheme="minorHAnsi" w:hAnsiTheme="minorHAnsi"/>
        </w:rPr>
        <w:t>comme collaborateur au sein du secrétariat communal</w:t>
      </w:r>
      <w:r w:rsidRPr="00515EDE">
        <w:rPr>
          <w:rFonts w:asciiTheme="minorHAnsi" w:hAnsiTheme="minorHAnsi"/>
        </w:rPr>
        <w:t>. Vous êtes notamment responsable de l’autorisation d’événements et de la délivrance de patentes dans le domaine de l’hôtellerie-restauration.</w:t>
      </w:r>
    </w:p>
    <w:p w14:paraId="551E6D9C" w14:textId="77777777" w:rsidR="008B3312" w:rsidRPr="00515EDE" w:rsidRDefault="008B3312" w:rsidP="00515EDE">
      <w:pPr>
        <w:shd w:val="clear" w:color="auto" w:fill="C6D9F1" w:themeFill="text2" w:themeFillTint="33"/>
        <w:jc w:val="both"/>
        <w:rPr>
          <w:rFonts w:asciiTheme="minorHAnsi" w:hAnsiTheme="minorHAnsi"/>
        </w:rPr>
      </w:pPr>
    </w:p>
    <w:p w14:paraId="4DA3EEDF" w14:textId="17DE6C4D" w:rsidR="00604F0F" w:rsidRPr="00515EDE" w:rsidRDefault="00604F0F" w:rsidP="00515EDE">
      <w:pPr>
        <w:shd w:val="clear" w:color="auto" w:fill="C6D9F1" w:themeFill="text2" w:themeFillTint="33"/>
        <w:jc w:val="both"/>
        <w:rPr>
          <w:rFonts w:asciiTheme="minorHAnsi" w:hAnsiTheme="minorHAnsi"/>
        </w:rPr>
      </w:pPr>
      <w:r w:rsidRPr="00515EDE">
        <w:rPr>
          <w:rFonts w:asciiTheme="minorHAnsi" w:hAnsiTheme="minorHAnsi"/>
        </w:rPr>
        <w:t xml:space="preserve">Le règlement de l’hôtellerie-restauration de la commune fixe l’heure de fermeture pour les nuits du vendredi au samedi et du samedi au dimanche au plus tard à </w:t>
      </w:r>
      <w:r w:rsidR="00FF00B6" w:rsidRPr="00515EDE">
        <w:rPr>
          <w:rFonts w:asciiTheme="minorHAnsi" w:hAnsiTheme="minorHAnsi"/>
        </w:rPr>
        <w:t>01</w:t>
      </w:r>
      <w:r w:rsidRPr="00515EDE">
        <w:rPr>
          <w:rFonts w:asciiTheme="minorHAnsi" w:hAnsiTheme="minorHAnsi"/>
        </w:rPr>
        <w:t xml:space="preserve">h00. Cela signifie que les bars et les restaurants doivent être fermés à </w:t>
      </w:r>
      <w:r w:rsidR="00FF00B6" w:rsidRPr="00515EDE">
        <w:rPr>
          <w:rFonts w:asciiTheme="minorHAnsi" w:hAnsiTheme="minorHAnsi"/>
        </w:rPr>
        <w:t>01</w:t>
      </w:r>
      <w:r w:rsidRPr="00515EDE">
        <w:rPr>
          <w:rFonts w:asciiTheme="minorHAnsi" w:hAnsiTheme="minorHAnsi"/>
        </w:rPr>
        <w:t xml:space="preserve">h00. Les nuits du 24 et du 25 décembre font l’objet d’un règlement séparé, fixant l’heure de fermeture </w:t>
      </w:r>
      <w:r w:rsidR="00FF00B6" w:rsidRPr="00515EDE">
        <w:rPr>
          <w:rFonts w:asciiTheme="minorHAnsi" w:hAnsiTheme="minorHAnsi"/>
        </w:rPr>
        <w:t xml:space="preserve">à </w:t>
      </w:r>
      <w:r w:rsidRPr="00515EDE">
        <w:rPr>
          <w:rFonts w:asciiTheme="minorHAnsi" w:hAnsiTheme="minorHAnsi"/>
        </w:rPr>
        <w:t>minuit.</w:t>
      </w:r>
    </w:p>
    <w:p w14:paraId="250FB948" w14:textId="77777777" w:rsidR="00604F0F" w:rsidRPr="00515EDE" w:rsidRDefault="00604F0F" w:rsidP="00515EDE">
      <w:pPr>
        <w:shd w:val="clear" w:color="auto" w:fill="C6D9F1" w:themeFill="text2" w:themeFillTint="33"/>
        <w:jc w:val="both"/>
        <w:rPr>
          <w:rFonts w:asciiTheme="minorHAnsi" w:hAnsiTheme="minorHAnsi"/>
        </w:rPr>
      </w:pPr>
    </w:p>
    <w:p w14:paraId="2910E829" w14:textId="12E327C1" w:rsidR="00135BEB" w:rsidRPr="00515EDE" w:rsidRDefault="00FF00B6" w:rsidP="00515EDE">
      <w:pPr>
        <w:shd w:val="clear" w:color="auto" w:fill="C6D9F1" w:themeFill="text2" w:themeFillTint="33"/>
        <w:jc w:val="both"/>
        <w:rPr>
          <w:rFonts w:asciiTheme="minorHAnsi" w:hAnsiTheme="minorHAnsi"/>
        </w:rPr>
      </w:pPr>
      <w:r w:rsidRPr="00515EDE">
        <w:rPr>
          <w:rFonts w:asciiTheme="minorHAnsi" w:hAnsiTheme="minorHAnsi"/>
        </w:rPr>
        <w:t xml:space="preserve">Depuis quelques mois, </w:t>
      </w:r>
      <w:r w:rsidR="00135BEB" w:rsidRPr="00515EDE">
        <w:rPr>
          <w:rFonts w:asciiTheme="minorHAnsi" w:hAnsiTheme="minorHAnsi"/>
        </w:rPr>
        <w:t xml:space="preserve">Edith Oberholzer gère avec des amis le Bar Circoloco. Le bar se trouve à proximité d’un </w:t>
      </w:r>
      <w:r w:rsidRPr="00515EDE">
        <w:rPr>
          <w:rFonts w:asciiTheme="minorHAnsi" w:hAnsiTheme="minorHAnsi"/>
        </w:rPr>
        <w:t xml:space="preserve">quartier </w:t>
      </w:r>
      <w:r w:rsidR="00135BEB" w:rsidRPr="00515EDE">
        <w:rPr>
          <w:rFonts w:asciiTheme="minorHAnsi" w:hAnsiTheme="minorHAnsi"/>
        </w:rPr>
        <w:t>résidentiel. Le bar fonctionne bien et une clientèle fidèle se constitue peu à peu.</w:t>
      </w:r>
    </w:p>
    <w:p w14:paraId="030E9896" w14:textId="77777777" w:rsidR="009C519F" w:rsidRPr="00515EDE" w:rsidRDefault="009C519F" w:rsidP="00515EDE">
      <w:pPr>
        <w:shd w:val="clear" w:color="auto" w:fill="C6D9F1" w:themeFill="text2" w:themeFillTint="33"/>
        <w:jc w:val="both"/>
        <w:rPr>
          <w:rFonts w:asciiTheme="minorHAnsi" w:hAnsiTheme="minorHAnsi"/>
        </w:rPr>
      </w:pPr>
    </w:p>
    <w:p w14:paraId="6A7A0FC9" w14:textId="77777777" w:rsidR="0061228C" w:rsidRDefault="00135BEB" w:rsidP="0061228C">
      <w:pPr>
        <w:shd w:val="clear" w:color="auto" w:fill="C6D9F1" w:themeFill="text2" w:themeFillTint="33"/>
        <w:rPr>
          <w:rFonts w:asciiTheme="minorHAnsi" w:hAnsiTheme="minorHAnsi"/>
        </w:rPr>
      </w:pPr>
      <w:r w:rsidRPr="00515EDE">
        <w:rPr>
          <w:rFonts w:asciiTheme="minorHAnsi" w:hAnsiTheme="minorHAnsi"/>
        </w:rPr>
        <w:t xml:space="preserve">Madame Oberholzer et les autres gérants du bar désapprouvent toutefois le fait de devoir fermer plus tôt durant les fêtes de Noël. C’est pourquoi ils déposent une pétition auprès </w:t>
      </w:r>
      <w:r w:rsidR="000F482E">
        <w:t xml:space="preserve">de la municipalité </w:t>
      </w:r>
      <w:r w:rsidRPr="00515EDE">
        <w:rPr>
          <w:rFonts w:asciiTheme="minorHAnsi" w:hAnsiTheme="minorHAnsi"/>
        </w:rPr>
        <w:t xml:space="preserve">pour abroger l’article du règlement de l’hôtellerie-restauration qui prévoit la fermeture à minuit les 24 et 25 décembre. </w:t>
      </w:r>
    </w:p>
    <w:p w14:paraId="6743C895" w14:textId="67BC8901" w:rsidR="00604F0F" w:rsidRDefault="00135BEB" w:rsidP="0061228C">
      <w:pPr>
        <w:shd w:val="clear" w:color="auto" w:fill="C6D9F1" w:themeFill="text2" w:themeFillTint="33"/>
        <w:jc w:val="both"/>
        <w:rPr>
          <w:rFonts w:asciiTheme="minorHAnsi" w:hAnsiTheme="minorHAnsi"/>
        </w:rPr>
      </w:pPr>
      <w:r w:rsidRPr="00515EDE">
        <w:rPr>
          <w:rFonts w:asciiTheme="minorHAnsi" w:hAnsiTheme="minorHAnsi"/>
        </w:rPr>
        <w:t xml:space="preserve">La pétition est justifiée par l’idée que cet article serait obsolète. Une </w:t>
      </w:r>
      <w:r w:rsidR="00FF00B6" w:rsidRPr="00515EDE">
        <w:rPr>
          <w:rFonts w:asciiTheme="minorHAnsi" w:hAnsiTheme="minorHAnsi"/>
        </w:rPr>
        <w:t xml:space="preserve">part </w:t>
      </w:r>
      <w:r w:rsidRPr="00515EDE">
        <w:rPr>
          <w:rFonts w:asciiTheme="minorHAnsi" w:hAnsiTheme="minorHAnsi"/>
        </w:rPr>
        <w:t xml:space="preserve">toujours </w:t>
      </w:r>
      <w:r w:rsidR="00E32ABC" w:rsidRPr="00515EDE">
        <w:rPr>
          <w:rFonts w:asciiTheme="minorHAnsi" w:hAnsiTheme="minorHAnsi"/>
        </w:rPr>
        <w:t xml:space="preserve">plus </w:t>
      </w:r>
      <w:r w:rsidR="00FF00B6" w:rsidRPr="00515EDE">
        <w:rPr>
          <w:rFonts w:asciiTheme="minorHAnsi" w:hAnsiTheme="minorHAnsi"/>
        </w:rPr>
        <w:t xml:space="preserve">importante </w:t>
      </w:r>
      <w:r w:rsidRPr="00515EDE">
        <w:rPr>
          <w:rFonts w:asciiTheme="minorHAnsi" w:hAnsiTheme="minorHAnsi"/>
        </w:rPr>
        <w:t>de la population ne serait plus religieuse et les jeunes en particulier auraient besoin de pouvoir sortir entre amis plus longtemps la veille et le soir de Noël.</w:t>
      </w:r>
    </w:p>
    <w:p w14:paraId="5DA8C5C2" w14:textId="77777777" w:rsidR="008B3312" w:rsidRDefault="008B3312" w:rsidP="00515EDE">
      <w:pPr>
        <w:jc w:val="both"/>
        <w:rPr>
          <w:rFonts w:asciiTheme="minorHAnsi" w:hAnsiTheme="minorHAnsi"/>
          <w:b/>
          <w:bCs/>
        </w:rPr>
      </w:pPr>
    </w:p>
    <w:p w14:paraId="20D71D1C" w14:textId="472F214E" w:rsidR="00604F0F" w:rsidRDefault="008B3312" w:rsidP="00515EDE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Accusez </w:t>
      </w:r>
      <w:r w:rsidR="00FF00B6">
        <w:rPr>
          <w:rFonts w:asciiTheme="minorHAnsi" w:hAnsiTheme="minorHAnsi"/>
          <w:b/>
        </w:rPr>
        <w:t xml:space="preserve">brièvement et par écrit la </w:t>
      </w:r>
      <w:r>
        <w:rPr>
          <w:rFonts w:asciiTheme="minorHAnsi" w:hAnsiTheme="minorHAnsi"/>
          <w:b/>
        </w:rPr>
        <w:t>réception de la pétition à Madame Oberholzer et aux autres pétitionnaires.</w:t>
      </w:r>
    </w:p>
    <w:p w14:paraId="080EA7CB" w14:textId="77777777" w:rsidR="008B3312" w:rsidRDefault="008B3312" w:rsidP="00515EDE">
      <w:pPr>
        <w:pStyle w:val="Paragraphedeliste"/>
        <w:ind w:left="360"/>
        <w:jc w:val="both"/>
        <w:rPr>
          <w:rFonts w:asciiTheme="minorHAnsi" w:hAnsiTheme="minorHAnsi"/>
          <w:b/>
          <w:bCs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3312" w14:paraId="145E4E83" w14:textId="77777777" w:rsidTr="007B2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1FD39DED" w14:textId="77777777" w:rsidR="008B3312" w:rsidRDefault="008B3312" w:rsidP="00515ED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3B16024" w14:textId="41FA7DEB" w:rsidR="005605E5" w:rsidRDefault="005605E5" w:rsidP="00515EDE">
      <w:pPr>
        <w:jc w:val="both"/>
        <w:rPr>
          <w:rFonts w:asciiTheme="minorHAnsi" w:hAnsiTheme="minorHAnsi"/>
          <w:b/>
          <w:bCs/>
        </w:rPr>
      </w:pPr>
    </w:p>
    <w:p w14:paraId="41BD81DA" w14:textId="77777777" w:rsidR="005605E5" w:rsidRDefault="005605E5" w:rsidP="00515EDE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/>
          <w:b/>
          <w:bCs/>
        </w:rPr>
      </w:pPr>
      <w:r>
        <w:br w:type="page"/>
      </w:r>
    </w:p>
    <w:p w14:paraId="5FA070AD" w14:textId="23DC7BEC" w:rsidR="00604F0F" w:rsidRPr="005605E5" w:rsidRDefault="00604F0F" w:rsidP="00515EDE">
      <w:pPr>
        <w:pStyle w:val="Aufzhlung"/>
        <w:numPr>
          <w:ilvl w:val="0"/>
          <w:numId w:val="7"/>
        </w:numPr>
        <w:jc w:val="both"/>
        <w:rPr>
          <w:b/>
          <w:bCs/>
        </w:rPr>
      </w:pPr>
      <w:r>
        <w:rPr>
          <w:b/>
        </w:rPr>
        <w:lastRenderedPageBreak/>
        <w:t xml:space="preserve">Adressez </w:t>
      </w:r>
      <w:r w:rsidR="000F482E" w:rsidRPr="000F482E">
        <w:rPr>
          <w:b/>
          <w:bCs/>
        </w:rPr>
        <w:t>à</w:t>
      </w:r>
      <w:r w:rsidR="000F482E" w:rsidRPr="000F482E">
        <w:rPr>
          <w:b/>
          <w:bCs/>
        </w:rPr>
        <w:t xml:space="preserve"> la municipalité</w:t>
      </w:r>
      <w:r w:rsidR="000F482E">
        <w:t xml:space="preserve"> </w:t>
      </w:r>
      <w:r>
        <w:rPr>
          <w:b/>
        </w:rPr>
        <w:t>une recommandation en faveur ou contre la pétition. Expliquez pourquoi vous approuvez ou rejetez la pétition.</w:t>
      </w:r>
    </w:p>
    <w:p w14:paraId="55F608F2" w14:textId="77777777" w:rsidR="005605E5" w:rsidRPr="005605E5" w:rsidRDefault="005605E5" w:rsidP="00515EDE">
      <w:pPr>
        <w:jc w:val="both"/>
        <w:rPr>
          <w:rFonts w:asciiTheme="minorHAnsi" w:hAnsiTheme="minorHAnsi"/>
          <w:b/>
          <w:bCs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05E5" w14:paraId="5F0D7E2C" w14:textId="77777777" w:rsidTr="00DA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5AC1FCD6" w14:textId="77777777" w:rsidR="005605E5" w:rsidRDefault="005605E5" w:rsidP="00515ED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3CE9C3CD" w14:textId="77777777" w:rsidR="00515EDE" w:rsidRPr="00515EDE" w:rsidRDefault="00515EDE" w:rsidP="00515EDE">
      <w:pPr>
        <w:pStyle w:val="Aufzhlung"/>
        <w:ind w:left="360"/>
        <w:jc w:val="both"/>
        <w:rPr>
          <w:b/>
          <w:bCs/>
        </w:rPr>
      </w:pPr>
    </w:p>
    <w:p w14:paraId="57FD0984" w14:textId="77777777" w:rsidR="00515EDE" w:rsidRPr="00515EDE" w:rsidRDefault="00515EDE" w:rsidP="00515EDE">
      <w:pPr>
        <w:pStyle w:val="Aufzhlung"/>
        <w:ind w:left="360"/>
        <w:jc w:val="both"/>
        <w:rPr>
          <w:b/>
          <w:bCs/>
        </w:rPr>
      </w:pPr>
    </w:p>
    <w:p w14:paraId="51EA085E" w14:textId="65D6ECC0" w:rsidR="00604F0F" w:rsidRDefault="000F482E" w:rsidP="00515EDE">
      <w:pPr>
        <w:pStyle w:val="Aufzhlung"/>
        <w:numPr>
          <w:ilvl w:val="0"/>
          <w:numId w:val="7"/>
        </w:numPr>
        <w:jc w:val="both"/>
        <w:rPr>
          <w:b/>
          <w:bCs/>
        </w:rPr>
      </w:pPr>
      <w:r w:rsidRPr="000F482E">
        <w:rPr>
          <w:b/>
          <w:bCs/>
        </w:rPr>
        <w:t>L</w:t>
      </w:r>
      <w:r w:rsidRPr="000F482E">
        <w:rPr>
          <w:b/>
          <w:bCs/>
        </w:rPr>
        <w:t>a municipalité</w:t>
      </w:r>
      <w:r>
        <w:t xml:space="preserve"> </w:t>
      </w:r>
      <w:r w:rsidR="00A6617D">
        <w:rPr>
          <w:b/>
        </w:rPr>
        <w:t xml:space="preserve">a suivi votre recommandation. Faites part de la décision </w:t>
      </w:r>
      <w:r w:rsidRPr="000F482E">
        <w:rPr>
          <w:b/>
          <w:bCs/>
        </w:rPr>
        <w:t>de la municipalité</w:t>
      </w:r>
      <w:r w:rsidR="00A6617D">
        <w:rPr>
          <w:b/>
        </w:rPr>
        <w:t xml:space="preserve"> à Madame Oberholzer et aux autres pétitionnaires. Exposez dans votre courrier la suite de la procédure (</w:t>
      </w:r>
      <w:r w:rsidR="00D841F2">
        <w:rPr>
          <w:b/>
        </w:rPr>
        <w:t>si nécessaire</w:t>
      </w:r>
      <w:r w:rsidR="00A6617D">
        <w:rPr>
          <w:b/>
        </w:rPr>
        <w:t>).</w:t>
      </w:r>
    </w:p>
    <w:p w14:paraId="34447B10" w14:textId="77777777" w:rsidR="005605E5" w:rsidRDefault="005605E5" w:rsidP="00515EDE">
      <w:pPr>
        <w:pStyle w:val="Aufzhlung"/>
        <w:ind w:left="360" w:hanging="360"/>
        <w:jc w:val="both"/>
        <w:rPr>
          <w:b/>
          <w:bCs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05E5" w14:paraId="1956EA04" w14:textId="77777777" w:rsidTr="00DA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0C905D45" w14:textId="77777777" w:rsidR="005605E5" w:rsidRDefault="005605E5" w:rsidP="00515ED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10EEEDB" w14:textId="77777777" w:rsidR="00604F0F" w:rsidRPr="00DE1434" w:rsidRDefault="00604F0F" w:rsidP="00515EDE">
      <w:pPr>
        <w:jc w:val="both"/>
        <w:rPr>
          <w:rFonts w:asciiTheme="minorHAnsi" w:hAnsiTheme="minorHAnsi"/>
        </w:rPr>
      </w:pPr>
    </w:p>
    <w:sectPr w:rsidR="00604F0F" w:rsidRPr="00DE1434" w:rsidSect="002B0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B5F9" w14:textId="77777777" w:rsidR="005A6B09" w:rsidRDefault="005A6B09" w:rsidP="005F2991">
      <w:r>
        <w:separator/>
      </w:r>
    </w:p>
  </w:endnote>
  <w:endnote w:type="continuationSeparator" w:id="0">
    <w:p w14:paraId="10892DCD" w14:textId="77777777" w:rsidR="005A6B09" w:rsidRDefault="005A6B09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F750" w14:textId="3FDACBD8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Employée de commerce CFC/Employé de commerce CFC FIEn</w:t>
    </w:r>
  </w:p>
  <w:p w14:paraId="3A17A48F" w14:textId="77777777" w:rsidR="009C0716" w:rsidRPr="00F7042B" w:rsidRDefault="00964F80" w:rsidP="00A27D07">
    <w:pPr>
      <w:pStyle w:val="Pieddepage"/>
      <w:tabs>
        <w:tab w:val="clear" w:pos="4536"/>
      </w:tabs>
      <w:rPr>
        <w:sz w:val="16"/>
        <w:lang w:val="de-DE"/>
      </w:rPr>
    </w:pPr>
    <w:r w:rsidRPr="00F7042B">
      <w:rPr>
        <w:sz w:val="16"/>
        <w:lang w:val="de-DE"/>
      </w:rPr>
      <w:t xml:space="preserve">© Branche « Öffentliche Verwaltung/Administration publique/Amministrazione pubblica »    </w:t>
    </w:r>
    <w:r w:rsidRPr="00F7042B">
      <w:rPr>
        <w:sz w:val="16"/>
        <w:lang w:val="de-DE"/>
      </w:rPr>
      <w:tab/>
    </w:r>
    <w:r w:rsidR="009C0716" w:rsidRPr="00286FC1">
      <w:rPr>
        <w:sz w:val="16"/>
      </w:rPr>
      <w:fldChar w:fldCharType="begin"/>
    </w:r>
    <w:r w:rsidR="009C0716" w:rsidRPr="00F7042B">
      <w:rPr>
        <w:sz w:val="16"/>
        <w:lang w:val="de-DE"/>
      </w:rPr>
      <w:instrText>PAGE   \* MERGEFORMAT</w:instrText>
    </w:r>
    <w:r w:rsidR="009C0716" w:rsidRPr="00286FC1">
      <w:rPr>
        <w:sz w:val="16"/>
      </w:rPr>
      <w:fldChar w:fldCharType="separate"/>
    </w:r>
    <w:r w:rsidR="009C0716" w:rsidRPr="00F7042B">
      <w:rPr>
        <w:sz w:val="16"/>
        <w:lang w:val="de-DE"/>
      </w:rPr>
      <w:t>0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9F70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B439" w14:textId="77777777" w:rsidR="005A6B09" w:rsidRDefault="005A6B09" w:rsidP="005F2991">
      <w:r>
        <w:separator/>
      </w:r>
    </w:p>
  </w:footnote>
  <w:footnote w:type="continuationSeparator" w:id="0">
    <w:p w14:paraId="09D1481F" w14:textId="77777777" w:rsidR="005A6B09" w:rsidRDefault="005A6B09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CD88" w14:textId="348CAA3A" w:rsidR="009C0716" w:rsidRPr="003C5FC4" w:rsidRDefault="00CE0BB8" w:rsidP="009C0716">
    <w:pPr>
      <w:pStyle w:val="En-tte"/>
      <w:jc w:val="right"/>
      <w:rPr>
        <w:sz w:val="20"/>
        <w:szCs w:val="16"/>
      </w:rPr>
    </w:pPr>
    <w:r w:rsidRPr="003C5FC4">
      <w:rPr>
        <w:rFonts w:asciiTheme="minorHAnsi" w:hAnsiTheme="minorHAnsi" w:cstheme="minorHAnsi"/>
        <w:b/>
        <w:bCs/>
        <w:noProof/>
        <w:sz w:val="20"/>
        <w:u w:val="single"/>
      </w:rPr>
      <w:drawing>
        <wp:anchor distT="0" distB="0" distL="114300" distR="114300" simplePos="0" relativeHeight="251659264" behindDoc="1" locked="0" layoutInCell="1" allowOverlap="1" wp14:anchorId="5C1B7D35" wp14:editId="55A0015B">
          <wp:simplePos x="0" y="0"/>
          <wp:positionH relativeFrom="margin">
            <wp:posOffset>4566920</wp:posOffset>
          </wp:positionH>
          <wp:positionV relativeFrom="paragraph">
            <wp:posOffset>-133350</wp:posOffset>
          </wp:positionV>
          <wp:extent cx="1373954" cy="424815"/>
          <wp:effectExtent l="0" t="0" r="0" b="0"/>
          <wp:wrapNone/>
          <wp:docPr id="2" name="Image 2" descr="Une image contenant noir, obscurité, noir et blanc, monochro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, noir et blanc, monochro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887" cy="43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18C" w:rsidRPr="003C5FC4">
      <w:rPr>
        <w:i/>
        <w:iCs/>
        <w:sz w:val="20"/>
        <w:szCs w:val="16"/>
      </w:rPr>
      <w:t>CAS DE SYNTHESE</w:t>
    </w:r>
    <w:r w:rsidR="0088618C" w:rsidRPr="003C5FC4">
      <w:rPr>
        <w:i/>
        <w:iCs/>
        <w:sz w:val="20"/>
        <w:szCs w:val="16"/>
      </w:rPr>
      <w:ptab w:relativeTo="margin" w:alignment="center" w:leader="none"/>
    </w:r>
    <w:r w:rsidR="0088618C" w:rsidRPr="003C5FC4">
      <w:rPr>
        <w:i/>
        <w:iCs/>
        <w:sz w:val="20"/>
        <w:szCs w:val="16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A504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DFABA44" wp14:editId="46C8A3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3E8F9A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54E"/>
    <w:multiLevelType w:val="hybridMultilevel"/>
    <w:tmpl w:val="E086175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84B62"/>
    <w:multiLevelType w:val="hybridMultilevel"/>
    <w:tmpl w:val="758E49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21B5F"/>
    <w:multiLevelType w:val="hybridMultilevel"/>
    <w:tmpl w:val="2668D694"/>
    <w:lvl w:ilvl="0" w:tplc="900C95B6">
      <w:start w:val="1"/>
      <w:numFmt w:val="bullet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B0D96"/>
    <w:multiLevelType w:val="hybridMultilevel"/>
    <w:tmpl w:val="81FAE4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F4B8B"/>
    <w:multiLevelType w:val="hybridMultilevel"/>
    <w:tmpl w:val="C31C8B78"/>
    <w:lvl w:ilvl="0" w:tplc="053A0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4A8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22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726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4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02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66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04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20C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C861463"/>
    <w:multiLevelType w:val="hybridMultilevel"/>
    <w:tmpl w:val="814C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400A74"/>
    <w:multiLevelType w:val="hybridMultilevel"/>
    <w:tmpl w:val="486A89BE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E44C0"/>
    <w:multiLevelType w:val="hybridMultilevel"/>
    <w:tmpl w:val="678CFAE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74E23"/>
    <w:multiLevelType w:val="hybridMultilevel"/>
    <w:tmpl w:val="2A38F3B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1E19E5"/>
    <w:multiLevelType w:val="hybridMultilevel"/>
    <w:tmpl w:val="5366C9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694051">
    <w:abstractNumId w:val="2"/>
  </w:num>
  <w:num w:numId="2" w16cid:durableId="1127897310">
    <w:abstractNumId w:val="6"/>
  </w:num>
  <w:num w:numId="3" w16cid:durableId="1894079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403310">
    <w:abstractNumId w:val="4"/>
  </w:num>
  <w:num w:numId="5" w16cid:durableId="1591237382">
    <w:abstractNumId w:val="5"/>
  </w:num>
  <w:num w:numId="6" w16cid:durableId="1889953085">
    <w:abstractNumId w:val="8"/>
  </w:num>
  <w:num w:numId="7" w16cid:durableId="535704232">
    <w:abstractNumId w:val="9"/>
  </w:num>
  <w:num w:numId="8" w16cid:durableId="829521093">
    <w:abstractNumId w:val="10"/>
  </w:num>
  <w:num w:numId="9" w16cid:durableId="1682781643">
    <w:abstractNumId w:val="7"/>
  </w:num>
  <w:num w:numId="10" w16cid:durableId="1375495722">
    <w:abstractNumId w:val="1"/>
  </w:num>
  <w:num w:numId="11" w16cid:durableId="1539855804">
    <w:abstractNumId w:val="3"/>
  </w:num>
  <w:num w:numId="12" w16cid:durableId="14362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53"/>
    <w:rsid w:val="000669C7"/>
    <w:rsid w:val="000F482E"/>
    <w:rsid w:val="00135BEB"/>
    <w:rsid w:val="0016636F"/>
    <w:rsid w:val="00193F6D"/>
    <w:rsid w:val="001B330F"/>
    <w:rsid w:val="001B577F"/>
    <w:rsid w:val="001D5E79"/>
    <w:rsid w:val="001E26EE"/>
    <w:rsid w:val="00250608"/>
    <w:rsid w:val="00270746"/>
    <w:rsid w:val="00286492"/>
    <w:rsid w:val="00286FC1"/>
    <w:rsid w:val="002B047A"/>
    <w:rsid w:val="002B058E"/>
    <w:rsid w:val="002B1061"/>
    <w:rsid w:val="002F5318"/>
    <w:rsid w:val="00310E6A"/>
    <w:rsid w:val="00343905"/>
    <w:rsid w:val="003565D1"/>
    <w:rsid w:val="00375F9F"/>
    <w:rsid w:val="003C5FC4"/>
    <w:rsid w:val="003D24E3"/>
    <w:rsid w:val="003F0023"/>
    <w:rsid w:val="003F7F3B"/>
    <w:rsid w:val="00404253"/>
    <w:rsid w:val="00414D53"/>
    <w:rsid w:val="00424A1E"/>
    <w:rsid w:val="00430092"/>
    <w:rsid w:val="004D0428"/>
    <w:rsid w:val="004D23E2"/>
    <w:rsid w:val="0051561F"/>
    <w:rsid w:val="00515EDE"/>
    <w:rsid w:val="005605E5"/>
    <w:rsid w:val="00575C4A"/>
    <w:rsid w:val="00576A15"/>
    <w:rsid w:val="005A6B09"/>
    <w:rsid w:val="005E6B3F"/>
    <w:rsid w:val="005F2991"/>
    <w:rsid w:val="00604F0F"/>
    <w:rsid w:val="0061228C"/>
    <w:rsid w:val="00661078"/>
    <w:rsid w:val="006A7DE3"/>
    <w:rsid w:val="006B49D5"/>
    <w:rsid w:val="006D2489"/>
    <w:rsid w:val="006E0073"/>
    <w:rsid w:val="006E233B"/>
    <w:rsid w:val="006F4F1E"/>
    <w:rsid w:val="0079591A"/>
    <w:rsid w:val="007C43AB"/>
    <w:rsid w:val="007E2578"/>
    <w:rsid w:val="008014E4"/>
    <w:rsid w:val="008104A0"/>
    <w:rsid w:val="00832A37"/>
    <w:rsid w:val="00856E63"/>
    <w:rsid w:val="00881217"/>
    <w:rsid w:val="0088618C"/>
    <w:rsid w:val="008B3312"/>
    <w:rsid w:val="009271CF"/>
    <w:rsid w:val="00927EF3"/>
    <w:rsid w:val="00940F35"/>
    <w:rsid w:val="0095422A"/>
    <w:rsid w:val="00964F80"/>
    <w:rsid w:val="0098794A"/>
    <w:rsid w:val="009C0716"/>
    <w:rsid w:val="009C0A62"/>
    <w:rsid w:val="009C519F"/>
    <w:rsid w:val="009E705E"/>
    <w:rsid w:val="009F70A6"/>
    <w:rsid w:val="00A27D07"/>
    <w:rsid w:val="00A6617D"/>
    <w:rsid w:val="00A73E68"/>
    <w:rsid w:val="00B04E04"/>
    <w:rsid w:val="00B07ED3"/>
    <w:rsid w:val="00B111E9"/>
    <w:rsid w:val="00B13F6B"/>
    <w:rsid w:val="00B164E2"/>
    <w:rsid w:val="00B31912"/>
    <w:rsid w:val="00B5659A"/>
    <w:rsid w:val="00B57DBC"/>
    <w:rsid w:val="00B63918"/>
    <w:rsid w:val="00B74424"/>
    <w:rsid w:val="00BE6AB7"/>
    <w:rsid w:val="00C013DE"/>
    <w:rsid w:val="00C0357C"/>
    <w:rsid w:val="00C106DE"/>
    <w:rsid w:val="00C53A6B"/>
    <w:rsid w:val="00CE0BB8"/>
    <w:rsid w:val="00D314AD"/>
    <w:rsid w:val="00D64FCA"/>
    <w:rsid w:val="00D701AF"/>
    <w:rsid w:val="00D841F2"/>
    <w:rsid w:val="00D859B5"/>
    <w:rsid w:val="00D97D08"/>
    <w:rsid w:val="00DD4603"/>
    <w:rsid w:val="00DE1434"/>
    <w:rsid w:val="00E305F4"/>
    <w:rsid w:val="00E32ABC"/>
    <w:rsid w:val="00E32D13"/>
    <w:rsid w:val="00E617CA"/>
    <w:rsid w:val="00EC3B2A"/>
    <w:rsid w:val="00EE114A"/>
    <w:rsid w:val="00EF5935"/>
    <w:rsid w:val="00EF5943"/>
    <w:rsid w:val="00F02905"/>
    <w:rsid w:val="00F7042B"/>
    <w:rsid w:val="00F730E9"/>
    <w:rsid w:val="00FA5788"/>
    <w:rsid w:val="00FD75D3"/>
    <w:rsid w:val="00FF00B6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C6205D"/>
  <w15:docId w15:val="{CED7AE41-7E85-4826-8990-BD608701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paragraph" w:styleId="Rvision">
    <w:name w:val="Revision"/>
    <w:hidden/>
    <w:uiPriority w:val="99"/>
    <w:semiHidden/>
    <w:rsid w:val="009C0A62"/>
    <w:pPr>
      <w:spacing w:after="0" w:line="240" w:lineRule="auto"/>
    </w:pPr>
  </w:style>
  <w:style w:type="table" w:styleId="Tableausimple2">
    <w:name w:val="Plain Table 2"/>
    <w:basedOn w:val="TableauNormal"/>
    <w:uiPriority w:val="42"/>
    <w:rsid w:val="008B33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639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391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3918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39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391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236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06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96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826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147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2%20Projekte\OVAP\01_Administration\02_Templates\01_ueK-Bloecke\02_Pr&#228;senz\VL_AA_OVAP_2202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57B0-3FC4-4C44-979D-46EF86DE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VL_AA_OVAP_220218.dotx</Template>
  <TotalTime>44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19</cp:revision>
  <dcterms:created xsi:type="dcterms:W3CDTF">2023-08-08T20:29:00Z</dcterms:created>
  <dcterms:modified xsi:type="dcterms:W3CDTF">2025-05-01T12:32:00Z</dcterms:modified>
</cp:coreProperties>
</file>